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3D2C" w14:textId="0BB5D87B" w:rsidR="002454B1" w:rsidRDefault="002454B1" w:rsidP="002454B1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Din </w:t>
      </w:r>
      <w:proofErr w:type="spellStart"/>
      <w:r>
        <w:rPr>
          <w:b/>
          <w:bCs/>
          <w:color w:val="000000"/>
        </w:rPr>
        <w:t>teza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personală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doctorat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lucru</w:t>
      </w:r>
      <w:proofErr w:type="spellEnd"/>
      <w:r>
        <w:rPr>
          <w:b/>
          <w:bCs/>
          <w:color w:val="000000"/>
        </w:rPr>
        <w:t xml:space="preserve"> (Oana-Maria </w:t>
      </w:r>
      <w:proofErr w:type="spellStart"/>
      <w:r>
        <w:rPr>
          <w:b/>
          <w:bCs/>
          <w:color w:val="000000"/>
        </w:rPr>
        <w:t>Comza</w:t>
      </w:r>
      <w:proofErr w:type="spellEnd"/>
      <w:r>
        <w:rPr>
          <w:b/>
          <w:bCs/>
          <w:color w:val="000000"/>
        </w:rPr>
        <w:t>):</w:t>
      </w:r>
    </w:p>
    <w:p w14:paraId="5A3EA373" w14:textId="77777777" w:rsidR="002454B1" w:rsidRPr="002454B1" w:rsidRDefault="002454B1" w:rsidP="002454B1">
      <w:pPr>
        <w:pStyle w:val="NormalWeb"/>
        <w:spacing w:before="0" w:beforeAutospacing="0" w:after="0" w:afterAutospacing="0"/>
        <w:jc w:val="both"/>
        <w:rPr>
          <w:b/>
          <w:bCs/>
          <w:color w:val="000000"/>
          <w:lang w:val="ro-RO"/>
        </w:rPr>
      </w:pPr>
    </w:p>
    <w:p w14:paraId="11B77D22" w14:textId="30115888" w:rsidR="002454B1" w:rsidRPr="002454B1" w:rsidRDefault="002454B1" w:rsidP="002454B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2454B1">
        <w:rPr>
          <w:b/>
          <w:bCs/>
          <w:color w:val="000000"/>
          <w:sz w:val="28"/>
          <w:szCs w:val="28"/>
        </w:rPr>
        <w:t>Considerații</w:t>
      </w:r>
      <w:proofErr w:type="spellEnd"/>
      <w:r w:rsidRPr="002454B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454B1">
        <w:rPr>
          <w:b/>
          <w:bCs/>
          <w:color w:val="000000"/>
          <w:sz w:val="28"/>
          <w:szCs w:val="28"/>
        </w:rPr>
        <w:t>etice</w:t>
      </w:r>
      <w:proofErr w:type="spellEnd"/>
      <w:r w:rsidRPr="002454B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454B1">
        <w:rPr>
          <w:b/>
          <w:bCs/>
          <w:color w:val="000000"/>
          <w:sz w:val="28"/>
          <w:szCs w:val="28"/>
        </w:rPr>
        <w:t>privind</w:t>
      </w:r>
      <w:proofErr w:type="spellEnd"/>
      <w:r w:rsidRPr="002454B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454B1">
        <w:rPr>
          <w:b/>
          <w:bCs/>
          <w:color w:val="000000"/>
          <w:sz w:val="28"/>
          <w:szCs w:val="28"/>
        </w:rPr>
        <w:t>piața</w:t>
      </w:r>
      <w:proofErr w:type="spellEnd"/>
      <w:r w:rsidRPr="002454B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454B1">
        <w:rPr>
          <w:b/>
          <w:bCs/>
          <w:color w:val="000000"/>
          <w:sz w:val="28"/>
          <w:szCs w:val="28"/>
        </w:rPr>
        <w:t>muncii</w:t>
      </w:r>
      <w:proofErr w:type="spellEnd"/>
    </w:p>
    <w:p w14:paraId="247E2682" w14:textId="77777777" w:rsidR="002454B1" w:rsidRDefault="002454B1" w:rsidP="002454B1">
      <w:pPr>
        <w:pStyle w:val="NormalWeb"/>
        <w:spacing w:before="0" w:beforeAutospacing="0" w:after="0" w:afterAutospacing="0"/>
        <w:jc w:val="center"/>
      </w:pPr>
    </w:p>
    <w:p w14:paraId="47483F78" w14:textId="53FAE7FA" w:rsidR="002454B1" w:rsidRDefault="002454B1" w:rsidP="002454B1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i/>
          <w:iCs/>
          <w:color w:val="000000"/>
        </w:rPr>
        <w:t>Libertarianismul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și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noțiunea</w:t>
      </w:r>
      <w:proofErr w:type="spellEnd"/>
      <w:r>
        <w:rPr>
          <w:i/>
          <w:iCs/>
          <w:color w:val="000000"/>
        </w:rPr>
        <w:t xml:space="preserve"> de </w:t>
      </w:r>
      <w:proofErr w:type="spellStart"/>
      <w:r>
        <w:rPr>
          <w:i/>
          <w:iCs/>
          <w:color w:val="000000"/>
        </w:rPr>
        <w:t>consimțământ</w:t>
      </w:r>
      <w:proofErr w:type="spellEnd"/>
      <w:r>
        <w:rPr>
          <w:i/>
          <w:iCs/>
          <w:color w:val="000000"/>
        </w:rPr>
        <w:t> </w:t>
      </w:r>
    </w:p>
    <w:p w14:paraId="39B7A853" w14:textId="77777777" w:rsidR="002454B1" w:rsidRDefault="002454B1" w:rsidP="002454B1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r>
        <w:rPr>
          <w:color w:val="000000"/>
        </w:rPr>
        <w:t xml:space="preserve">Modul de </w:t>
      </w:r>
      <w:proofErr w:type="spellStart"/>
      <w:r>
        <w:rPr>
          <w:color w:val="000000"/>
        </w:rPr>
        <w:t>gândire</w:t>
      </w:r>
      <w:proofErr w:type="spellEnd"/>
      <w:r>
        <w:rPr>
          <w:color w:val="000000"/>
        </w:rPr>
        <w:t xml:space="preserve"> economic </w:t>
      </w:r>
      <w:proofErr w:type="spellStart"/>
      <w:r>
        <w:rPr>
          <w:color w:val="000000"/>
        </w:rPr>
        <w:t>neoclasic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individuale</w:t>
      </w:r>
      <w:proofErr w:type="spellEnd"/>
      <w:r>
        <w:rPr>
          <w:color w:val="000000"/>
        </w:rPr>
        <w:t xml:space="preserve"> ca </w:t>
      </w:r>
      <w:proofErr w:type="spellStart"/>
      <w:r>
        <w:rPr>
          <w:color w:val="000000"/>
        </w:rPr>
        <w:t>rezultate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dintr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set </w:t>
      </w:r>
      <w:proofErr w:type="spellStart"/>
      <w:r>
        <w:rPr>
          <w:color w:val="000000"/>
        </w:rPr>
        <w:t>dat</w:t>
      </w:r>
      <w:proofErr w:type="spellEnd"/>
      <w:r>
        <w:rPr>
          <w:color w:val="000000"/>
        </w:rPr>
        <w:t xml:space="preserve"> de alternative, sub </w:t>
      </w:r>
      <w:proofErr w:type="spellStart"/>
      <w:r>
        <w:rPr>
          <w:color w:val="000000"/>
        </w:rPr>
        <w:t>presupunerea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indivizii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alternativa</w:t>
      </w:r>
      <w:proofErr w:type="spellEnd"/>
      <w:r>
        <w:rPr>
          <w:color w:val="000000"/>
        </w:rPr>
        <w:t xml:space="preserve"> care le </w:t>
      </w:r>
      <w:proofErr w:type="spellStart"/>
      <w:r>
        <w:rPr>
          <w:color w:val="000000"/>
        </w:rPr>
        <w:t>maximizează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preferințele</w:t>
      </w:r>
      <w:proofErr w:type="spellEnd"/>
      <w:r>
        <w:rPr>
          <w:color w:val="000000"/>
        </w:rPr>
        <w:t xml:space="preserve"> (Peter, 2004). </w:t>
      </w:r>
      <w:proofErr w:type="spellStart"/>
      <w:r>
        <w:rPr>
          <w:color w:val="000000"/>
        </w:rPr>
        <w:t>Libertarianismului</w:t>
      </w:r>
      <w:proofErr w:type="spellEnd"/>
      <w:r>
        <w:rPr>
          <w:color w:val="000000"/>
        </w:rPr>
        <w:t xml:space="preserve"> economic </w:t>
      </w:r>
      <w:proofErr w:type="spellStart"/>
      <w:r>
        <w:rPr>
          <w:color w:val="000000"/>
        </w:rPr>
        <w:t>susține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justificate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punct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moral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intermediul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consimțământului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muncitorii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informați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pe care </w:t>
      </w:r>
      <w:proofErr w:type="spellStart"/>
      <w:r>
        <w:rPr>
          <w:color w:val="000000"/>
        </w:rPr>
        <w:t>urmează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întreprindă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mod liber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semneze</w:t>
      </w:r>
      <w:proofErr w:type="spellEnd"/>
      <w:r>
        <w:rPr>
          <w:color w:val="000000"/>
        </w:rPr>
        <w:t xml:space="preserve"> un contract de </w:t>
      </w:r>
      <w:proofErr w:type="spellStart"/>
      <w:r>
        <w:rPr>
          <w:color w:val="000000"/>
        </w:rPr>
        <w:t>angajare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atunci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părțile</w:t>
      </w:r>
      <w:proofErr w:type="spellEnd"/>
      <w:r>
        <w:rPr>
          <w:color w:val="000000"/>
        </w:rPr>
        <w:t xml:space="preserve"> implicate (</w:t>
      </w:r>
      <w:proofErr w:type="spellStart"/>
      <w:r>
        <w:rPr>
          <w:color w:val="000000"/>
        </w:rPr>
        <w:t>Munter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Lindblom, 2015). </w:t>
      </w:r>
    </w:p>
    <w:p w14:paraId="55C147CD" w14:textId="77777777" w:rsidR="002454B1" w:rsidRDefault="002454B1" w:rsidP="002454B1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Dintr</w:t>
      </w:r>
      <w:proofErr w:type="spellEnd"/>
      <w:r>
        <w:rPr>
          <w:color w:val="000000"/>
        </w:rPr>
        <w:t xml:space="preserve">-o </w:t>
      </w:r>
      <w:proofErr w:type="spellStart"/>
      <w:r>
        <w:rPr>
          <w:color w:val="000000"/>
        </w:rPr>
        <w:t>perspectivă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libertariană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noțiunea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consimțământ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trebuie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înțeleasă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intermediul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conceptului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coerciție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aceea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indivizii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constrânși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forțați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aleagă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dinaintea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pronunțării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amenințării</w:t>
      </w:r>
      <w:proofErr w:type="spellEnd"/>
      <w:r>
        <w:rPr>
          <w:color w:val="000000"/>
        </w:rPr>
        <w:t xml:space="preserve"> (Nozick, 1974). Mai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piața</w:t>
      </w:r>
      <w:proofErr w:type="spellEnd"/>
      <w:r>
        <w:rPr>
          <w:color w:val="000000"/>
        </w:rPr>
        <w:t xml:space="preserve"> perfect </w:t>
      </w:r>
      <w:proofErr w:type="spellStart"/>
      <w:r>
        <w:rPr>
          <w:color w:val="000000"/>
        </w:rPr>
        <w:t>competitivă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zonă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liberă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punct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moral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aplicarea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greșelilor</w:t>
      </w:r>
      <w:proofErr w:type="spellEnd"/>
      <w:r>
        <w:rPr>
          <w:color w:val="000000"/>
        </w:rPr>
        <w:t xml:space="preserve"> nu are </w:t>
      </w:r>
      <w:proofErr w:type="spellStart"/>
      <w:r>
        <w:rPr>
          <w:color w:val="000000"/>
        </w:rPr>
        <w:t>loc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nicio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morală</w:t>
      </w:r>
      <w:proofErr w:type="spellEnd"/>
      <w:r>
        <w:rPr>
          <w:color w:val="000000"/>
        </w:rPr>
        <w:t xml:space="preserve"> nu are </w:t>
      </w:r>
      <w:proofErr w:type="spellStart"/>
      <w:r>
        <w:rPr>
          <w:color w:val="000000"/>
        </w:rPr>
        <w:t>sens</w:t>
      </w:r>
      <w:proofErr w:type="spellEnd"/>
      <w:r>
        <w:rPr>
          <w:color w:val="000000"/>
        </w:rPr>
        <w:t xml:space="preserve"> (Gauthier, 1986). Maitland (1997) </w:t>
      </w:r>
      <w:proofErr w:type="spellStart"/>
      <w:r>
        <w:rPr>
          <w:color w:val="000000"/>
        </w:rPr>
        <w:t>pledează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criteriu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echității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pe care </w:t>
      </w:r>
      <w:proofErr w:type="spellStart"/>
      <w:r>
        <w:rPr>
          <w:color w:val="000000"/>
        </w:rPr>
        <w:t>îl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numește</w:t>
      </w:r>
      <w:proofErr w:type="spellEnd"/>
      <w:r>
        <w:rPr>
          <w:color w:val="000000"/>
        </w:rPr>
        <w:t xml:space="preserve"> un standard liberal </w:t>
      </w:r>
      <w:proofErr w:type="spellStart"/>
      <w:r>
        <w:rPr>
          <w:color w:val="000000"/>
        </w:rPr>
        <w:t>clasic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Așadar</w:t>
      </w:r>
      <w:proofErr w:type="spellEnd"/>
      <w:r>
        <w:rPr>
          <w:color w:val="000000"/>
        </w:rPr>
        <w:t xml:space="preserve">, din </w:t>
      </w:r>
      <w:proofErr w:type="spellStart"/>
      <w:r>
        <w:rPr>
          <w:color w:val="000000"/>
        </w:rPr>
        <w:t>punct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etic, o </w:t>
      </w:r>
      <w:proofErr w:type="spellStart"/>
      <w:r>
        <w:rPr>
          <w:color w:val="000000"/>
        </w:rPr>
        <w:t>practică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acceptabilă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mod liber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informați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Munter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Lindblom, 2015). </w:t>
      </w:r>
    </w:p>
    <w:p w14:paraId="72EC6088" w14:textId="77777777" w:rsidR="002454B1" w:rsidRDefault="002454B1" w:rsidP="002454B1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Întrucât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intermediul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lui</w:t>
      </w:r>
      <w:proofErr w:type="spellEnd"/>
      <w:r>
        <w:rPr>
          <w:color w:val="000000"/>
        </w:rPr>
        <w:t xml:space="preserve"> Friedman </w:t>
      </w:r>
      <w:proofErr w:type="spellStart"/>
      <w:r>
        <w:rPr>
          <w:color w:val="000000"/>
        </w:rPr>
        <w:t>libertatea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alegere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devenit</w:t>
      </w:r>
      <w:proofErr w:type="spellEnd"/>
      <w:r>
        <w:rPr>
          <w:color w:val="000000"/>
        </w:rPr>
        <w:t xml:space="preserve"> un concept crucial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economice</w:t>
      </w:r>
      <w:proofErr w:type="spellEnd"/>
      <w:r>
        <w:rPr>
          <w:color w:val="000000"/>
        </w:rPr>
        <w:t xml:space="preserve"> (Peter, 2004), </w:t>
      </w:r>
      <w:proofErr w:type="spellStart"/>
      <w:r>
        <w:rPr>
          <w:color w:val="000000"/>
        </w:rPr>
        <w:t>libertarienii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subliniază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valoarea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duce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viață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autonomă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capacitatea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libertatea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consimți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înțelegeri</w:t>
      </w:r>
      <w:proofErr w:type="spellEnd"/>
      <w:r>
        <w:rPr>
          <w:color w:val="000000"/>
        </w:rPr>
        <w:t xml:space="preserve"> cu care </w:t>
      </w:r>
      <w:proofErr w:type="spellStart"/>
      <w:r>
        <w:rPr>
          <w:color w:val="000000"/>
        </w:rPr>
        <w:t>consideri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Munter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Lindblom, 2015). Friedman </w:t>
      </w:r>
      <w:proofErr w:type="spellStart"/>
      <w:r>
        <w:rPr>
          <w:color w:val="000000"/>
        </w:rPr>
        <w:t>subliniază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consimțământ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părți</w:t>
      </w:r>
      <w:proofErr w:type="spellEnd"/>
      <w:r>
        <w:rPr>
          <w:color w:val="000000"/>
        </w:rPr>
        <w:t xml:space="preserve"> implicate </w:t>
      </w:r>
      <w:proofErr w:type="spellStart"/>
      <w:r>
        <w:rPr>
          <w:color w:val="000000"/>
        </w:rPr>
        <w:t>într</w:t>
      </w:r>
      <w:proofErr w:type="spellEnd"/>
      <w:r>
        <w:rPr>
          <w:color w:val="000000"/>
        </w:rPr>
        <w:t xml:space="preserve">-o </w:t>
      </w:r>
      <w:proofErr w:type="spellStart"/>
      <w:r>
        <w:rPr>
          <w:color w:val="000000"/>
        </w:rPr>
        <w:t>tranzacție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beneficiază</w:t>
      </w:r>
      <w:proofErr w:type="spellEnd"/>
      <w:r>
        <w:rPr>
          <w:color w:val="000000"/>
        </w:rPr>
        <w:t xml:space="preserve"> de pe </w:t>
      </w:r>
      <w:proofErr w:type="spellStart"/>
      <w:r>
        <w:rPr>
          <w:color w:val="000000"/>
        </w:rPr>
        <w:t>urma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tranzacția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bilaterală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voluntară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produce </w:t>
      </w:r>
      <w:proofErr w:type="spellStart"/>
      <w:r>
        <w:rPr>
          <w:color w:val="000000"/>
        </w:rPr>
        <w:t>coordonare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fără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coerciție</w:t>
      </w:r>
      <w:proofErr w:type="spellEnd"/>
      <w:r>
        <w:rPr>
          <w:color w:val="000000"/>
        </w:rPr>
        <w:t xml:space="preserve"> (Friedman, p. 13, 1982). </w:t>
      </w:r>
      <w:proofErr w:type="spellStart"/>
      <w:r>
        <w:rPr>
          <w:color w:val="000000"/>
        </w:rPr>
        <w:t>Libertarienii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tranzacțiile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consimțite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justificate</w:t>
      </w:r>
      <w:proofErr w:type="spellEnd"/>
      <w:r>
        <w:rPr>
          <w:color w:val="000000"/>
        </w:rPr>
        <w:t xml:space="preserve">; tot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just, </w:t>
      </w:r>
      <w:proofErr w:type="spellStart"/>
      <w:r>
        <w:rPr>
          <w:color w:val="000000"/>
        </w:rPr>
        <w:t>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just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voluntar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Munter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Lindblom, 2015). </w:t>
      </w:r>
      <w:proofErr w:type="spellStart"/>
      <w:r>
        <w:rPr>
          <w:color w:val="000000"/>
        </w:rPr>
        <w:t>Totodată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libertarienii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tuturor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acțiunilor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lipsa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vinei</w:t>
      </w:r>
      <w:proofErr w:type="spellEnd"/>
      <w:r>
        <w:rPr>
          <w:color w:val="000000"/>
        </w:rPr>
        <w:t xml:space="preserve"> morale </w:t>
      </w:r>
      <w:proofErr w:type="spellStart"/>
      <w:r>
        <w:rPr>
          <w:color w:val="000000"/>
        </w:rPr>
        <w:t>deoarece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voluntariatatea</w:t>
      </w:r>
      <w:proofErr w:type="spellEnd"/>
      <w:r>
        <w:rPr>
          <w:color w:val="000000"/>
        </w:rPr>
        <w:t xml:space="preserve"> exclude </w:t>
      </w:r>
      <w:proofErr w:type="spellStart"/>
      <w:r>
        <w:rPr>
          <w:color w:val="000000"/>
        </w:rPr>
        <w:t>greșelile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nicio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dincolo</w:t>
      </w:r>
      <w:proofErr w:type="spellEnd"/>
      <w:r>
        <w:rPr>
          <w:color w:val="000000"/>
        </w:rPr>
        <w:t xml:space="preserve"> de un </w:t>
      </w:r>
      <w:proofErr w:type="spellStart"/>
      <w:r>
        <w:rPr>
          <w:color w:val="000000"/>
        </w:rPr>
        <w:t>astfel</w:t>
      </w:r>
      <w:proofErr w:type="spellEnd"/>
      <w:r>
        <w:rPr>
          <w:color w:val="000000"/>
        </w:rPr>
        <w:t xml:space="preserve"> de act de </w:t>
      </w:r>
      <w:proofErr w:type="spellStart"/>
      <w:r>
        <w:rPr>
          <w:color w:val="000000"/>
        </w:rPr>
        <w:t>consimțământ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Goodin</w:t>
      </w:r>
      <w:proofErr w:type="spellEnd"/>
      <w:r>
        <w:rPr>
          <w:color w:val="000000"/>
        </w:rPr>
        <w:t xml:space="preserve">, 2006).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esența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consimțământului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existența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coerciției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coerciția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lipsa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consimțământului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așadar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consimțământul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un set de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muncitorii</w:t>
      </w:r>
      <w:proofErr w:type="spellEnd"/>
      <w:r>
        <w:rPr>
          <w:color w:val="000000"/>
        </w:rPr>
        <w:t xml:space="preserve"> pot </w:t>
      </w:r>
      <w:proofErr w:type="spellStart"/>
      <w:r>
        <w:rPr>
          <w:color w:val="000000"/>
        </w:rPr>
        <w:t>susține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suferit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nedreptate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locul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supuși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coerciției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înșelăciunii</w:t>
      </w:r>
      <w:proofErr w:type="spellEnd"/>
      <w:r>
        <w:rPr>
          <w:color w:val="000000"/>
        </w:rPr>
        <w:t>.</w:t>
      </w:r>
    </w:p>
    <w:p w14:paraId="7140322C" w14:textId="16981F8C" w:rsidR="002454B1" w:rsidRDefault="002454B1" w:rsidP="002454B1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i/>
          <w:iCs/>
          <w:color w:val="000000"/>
        </w:rPr>
        <w:t>Despre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etică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și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morală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în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cadrul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pieței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muncii</w:t>
      </w:r>
      <w:proofErr w:type="spellEnd"/>
    </w:p>
    <w:p w14:paraId="46D1AA0F" w14:textId="77777777" w:rsidR="002454B1" w:rsidRDefault="002454B1" w:rsidP="002454B1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Dreptul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deseori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considerat</w:t>
      </w:r>
      <w:proofErr w:type="spellEnd"/>
      <w:r>
        <w:rPr>
          <w:color w:val="000000"/>
        </w:rPr>
        <w:t xml:space="preserve"> ca </w:t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un fundament moral </w:t>
      </w:r>
      <w:proofErr w:type="spellStart"/>
      <w:r>
        <w:rPr>
          <w:color w:val="000000"/>
        </w:rPr>
        <w:t>deoarece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strâns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nevoile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fundamentale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demnitatea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umane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Trebuie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menționat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fundamentul</w:t>
      </w:r>
      <w:proofErr w:type="spellEnd"/>
      <w:r>
        <w:rPr>
          <w:color w:val="000000"/>
        </w:rPr>
        <w:t xml:space="preserve"> moral al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concentrează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indivizii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muncesc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semnificativ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punct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moral (Rowan, 2000). </w:t>
      </w:r>
      <w:proofErr w:type="spellStart"/>
      <w:r>
        <w:rPr>
          <w:color w:val="000000"/>
        </w:rPr>
        <w:t>Dreptul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indivizilor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simț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scopului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valorii</w:t>
      </w:r>
      <w:proofErr w:type="spellEnd"/>
      <w:r>
        <w:rPr>
          <w:color w:val="000000"/>
        </w:rPr>
        <w:t xml:space="preserve"> de sine, </w:t>
      </w:r>
      <w:proofErr w:type="spellStart"/>
      <w:r>
        <w:rPr>
          <w:color w:val="000000"/>
        </w:rPr>
        <w:t>permițându</w:t>
      </w:r>
      <w:proofErr w:type="spellEnd"/>
      <w:r>
        <w:rPr>
          <w:color w:val="000000"/>
        </w:rPr>
        <w:t xml:space="preserve">-le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contribuie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bunăstarea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societății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să-și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urmărească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atingă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obiectivele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Oamenilor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trebuie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li se </w:t>
      </w:r>
      <w:proofErr w:type="spellStart"/>
      <w:r>
        <w:rPr>
          <w:color w:val="000000"/>
        </w:rPr>
        <w:t>asigure</w:t>
      </w:r>
      <w:proofErr w:type="spellEnd"/>
      <w:r>
        <w:rPr>
          <w:color w:val="000000"/>
        </w:rPr>
        <w:t xml:space="preserve"> tot </w:t>
      </w:r>
      <w:proofErr w:type="spellStart"/>
      <w:r>
        <w:rPr>
          <w:color w:val="000000"/>
        </w:rPr>
        <w:t>ceea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doresc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deținând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puțin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varietate</w:t>
      </w:r>
      <w:proofErr w:type="spellEnd"/>
      <w:r>
        <w:rPr>
          <w:color w:val="000000"/>
        </w:rPr>
        <w:t xml:space="preserve"> minim </w:t>
      </w:r>
      <w:proofErr w:type="spellStart"/>
      <w:r>
        <w:rPr>
          <w:color w:val="000000"/>
        </w:rPr>
        <w:t>acceptabilă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opțiuni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un plan de </w:t>
      </w:r>
      <w:proofErr w:type="spellStart"/>
      <w:r>
        <w:rPr>
          <w:color w:val="000000"/>
        </w:rPr>
        <w:t>viață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reprezintă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condiție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necesară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scopuri</w:t>
      </w:r>
      <w:proofErr w:type="spellEnd"/>
      <w:r>
        <w:rPr>
          <w:color w:val="000000"/>
        </w:rPr>
        <w:t xml:space="preserve"> (Raz, 1987; Rowan, 2000). </w:t>
      </w:r>
      <w:proofErr w:type="spellStart"/>
      <w:r>
        <w:rPr>
          <w:color w:val="000000"/>
        </w:rPr>
        <w:t>Așadar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morală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obiectivelor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derivă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considerente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autonomie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exemplele</w:t>
      </w:r>
      <w:proofErr w:type="spellEnd"/>
      <w:r>
        <w:rPr>
          <w:color w:val="000000"/>
        </w:rPr>
        <w:t xml:space="preserve"> pot include </w:t>
      </w:r>
      <w:proofErr w:type="spellStart"/>
      <w:r>
        <w:rPr>
          <w:color w:val="000000"/>
        </w:rPr>
        <w:t>hrană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adecvate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adăpost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securitate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acces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educație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mediu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înconjurător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sănătos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Copp</w:t>
      </w:r>
      <w:proofErr w:type="spellEnd"/>
      <w:r>
        <w:rPr>
          <w:color w:val="000000"/>
        </w:rPr>
        <w:t xml:space="preserve">, 1992; Shue, 1989, Rowan, 2000).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contextul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fundamentului</w:t>
      </w:r>
      <w:proofErr w:type="spellEnd"/>
      <w:r>
        <w:rPr>
          <w:color w:val="000000"/>
        </w:rPr>
        <w:t xml:space="preserve"> moral al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serie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extensii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trebui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fie </w:t>
      </w:r>
      <w:proofErr w:type="spellStart"/>
      <w:r>
        <w:rPr>
          <w:color w:val="000000"/>
        </w:rPr>
        <w:t>respectate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angajare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lastRenderedPageBreak/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putem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angajaților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primi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salariu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datorită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aspecte</w:t>
      </w:r>
      <w:proofErr w:type="spellEnd"/>
      <w:r>
        <w:rPr>
          <w:color w:val="000000"/>
        </w:rPr>
        <w:t xml:space="preserve"> precum </w:t>
      </w:r>
      <w:proofErr w:type="spellStart"/>
      <w:r>
        <w:rPr>
          <w:color w:val="000000"/>
        </w:rPr>
        <w:t>vechimea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realizările</w:t>
      </w:r>
      <w:proofErr w:type="spellEnd"/>
      <w:r>
        <w:rPr>
          <w:color w:val="000000"/>
        </w:rPr>
        <w:t xml:space="preserve"> lor (Rowan, 2000). Alte </w:t>
      </w:r>
      <w:proofErr w:type="spellStart"/>
      <w:r>
        <w:rPr>
          <w:color w:val="000000"/>
        </w:rPr>
        <w:t>extensii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pot face </w:t>
      </w:r>
      <w:proofErr w:type="spellStart"/>
      <w:r>
        <w:rPr>
          <w:color w:val="000000"/>
        </w:rPr>
        <w:t>referire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dreptul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siguranță</w:t>
      </w:r>
      <w:proofErr w:type="spellEnd"/>
      <w:r>
        <w:rPr>
          <w:color w:val="000000"/>
        </w:rPr>
        <w:t xml:space="preserve">, la un </w:t>
      </w:r>
      <w:proofErr w:type="spellStart"/>
      <w:r>
        <w:rPr>
          <w:color w:val="000000"/>
        </w:rPr>
        <w:t>proces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echitabil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locul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angajaților</w:t>
      </w:r>
      <w:proofErr w:type="spellEnd"/>
      <w:r>
        <w:rPr>
          <w:color w:val="000000"/>
        </w:rPr>
        <w:t xml:space="preserve"> ca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intimitate</w:t>
      </w:r>
      <w:proofErr w:type="spellEnd"/>
      <w:r>
        <w:rPr>
          <w:color w:val="000000"/>
        </w:rPr>
        <w:t xml:space="preserve"> (Rowan, 2000). </w:t>
      </w:r>
    </w:p>
    <w:p w14:paraId="7475E6D3" w14:textId="77777777" w:rsidR="002454B1" w:rsidRDefault="002454B1" w:rsidP="002454B1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interpretări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oferă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perspectivă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diferită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relatarea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libertariană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consimțământului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simplul</w:t>
      </w:r>
      <w:proofErr w:type="spellEnd"/>
      <w:r>
        <w:rPr>
          <w:color w:val="000000"/>
        </w:rPr>
        <w:t xml:space="preserve"> act al </w:t>
      </w:r>
      <w:proofErr w:type="spellStart"/>
      <w:r>
        <w:rPr>
          <w:color w:val="000000"/>
        </w:rPr>
        <w:t>consimțământului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suficient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tuturor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interacțiunilor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Olsaretti</w:t>
      </w:r>
      <w:proofErr w:type="spellEnd"/>
      <w:r>
        <w:rPr>
          <w:color w:val="000000"/>
        </w:rPr>
        <w:t xml:space="preserve">, 1998; Peter, 2004). Mai specific, </w:t>
      </w:r>
      <w:proofErr w:type="spellStart"/>
      <w:r>
        <w:rPr>
          <w:color w:val="000000"/>
        </w:rPr>
        <w:t>chiar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muncitor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alege</w:t>
      </w:r>
      <w:proofErr w:type="spellEnd"/>
      <w:r>
        <w:rPr>
          <w:color w:val="000000"/>
        </w:rPr>
        <w:t xml:space="preserve"> una </w:t>
      </w:r>
      <w:proofErr w:type="spellStart"/>
      <w:r>
        <w:rPr>
          <w:color w:val="000000"/>
        </w:rPr>
        <w:t>dintre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implică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mod automat </w:t>
      </w:r>
      <w:proofErr w:type="spellStart"/>
      <w:r>
        <w:rPr>
          <w:color w:val="000000"/>
        </w:rPr>
        <w:t>absența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presiune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deoarece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necesare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de fond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 </w:t>
      </w:r>
      <w:proofErr w:type="spellStart"/>
      <w:r>
        <w:rPr>
          <w:color w:val="000000"/>
        </w:rPr>
        <w:t>consimțământul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nu fie </w:t>
      </w:r>
      <w:proofErr w:type="spellStart"/>
      <w:r>
        <w:rPr>
          <w:color w:val="000000"/>
        </w:rPr>
        <w:t>viciat</w:t>
      </w:r>
      <w:proofErr w:type="spellEnd"/>
      <w:r>
        <w:rPr>
          <w:color w:val="000000"/>
        </w:rPr>
        <w:t xml:space="preserve"> (Peter, 2004).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Olsaretti</w:t>
      </w:r>
      <w:proofErr w:type="spellEnd"/>
      <w:r>
        <w:rPr>
          <w:color w:val="000000"/>
        </w:rPr>
        <w:t xml:space="preserve"> (1998) </w:t>
      </w:r>
      <w:proofErr w:type="spellStart"/>
      <w:r>
        <w:rPr>
          <w:color w:val="000000"/>
        </w:rPr>
        <w:t>respinge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am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jucăm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joc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obligația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respecta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rezultatele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acestea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dezamăgesc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Munter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Lindblom, 2015). </w:t>
      </w:r>
      <w:proofErr w:type="spellStart"/>
      <w:r>
        <w:rPr>
          <w:color w:val="000000"/>
        </w:rPr>
        <w:t>Respectarea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rezultatelor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jocului</w:t>
      </w:r>
      <w:proofErr w:type="spellEnd"/>
      <w:r>
        <w:rPr>
          <w:color w:val="000000"/>
        </w:rPr>
        <w:t xml:space="preserve"> vine </w:t>
      </w:r>
      <w:proofErr w:type="spellStart"/>
      <w:r>
        <w:rPr>
          <w:color w:val="000000"/>
        </w:rPr>
        <w:t>doar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indivizii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acceptat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mod </w:t>
      </w:r>
      <w:proofErr w:type="spellStart"/>
      <w:r>
        <w:rPr>
          <w:color w:val="000000"/>
        </w:rPr>
        <w:t>voluntar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joc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preferat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jocul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detrimentul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alternative </w:t>
      </w:r>
      <w:proofErr w:type="spellStart"/>
      <w:r>
        <w:rPr>
          <w:color w:val="000000"/>
        </w:rPr>
        <w:t>acceptabile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Olsaretti</w:t>
      </w:r>
      <w:proofErr w:type="spellEnd"/>
      <w:r>
        <w:rPr>
          <w:color w:val="000000"/>
        </w:rPr>
        <w:t xml:space="preserve">, 1998). De </w:t>
      </w:r>
      <w:proofErr w:type="spellStart"/>
      <w:r>
        <w:rPr>
          <w:color w:val="000000"/>
        </w:rPr>
        <w:t>aceea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muncitor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</w:t>
      </w:r>
      <w:proofErr w:type="spellEnd"/>
      <w:r>
        <w:rPr>
          <w:color w:val="000000"/>
        </w:rPr>
        <w:t xml:space="preserve">-un </w:t>
      </w:r>
      <w:proofErr w:type="spellStart"/>
      <w:r>
        <w:rPr>
          <w:color w:val="000000"/>
        </w:rPr>
        <w:t>anumit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altul</w:t>
      </w:r>
      <w:proofErr w:type="spellEnd"/>
      <w:r>
        <w:rPr>
          <w:color w:val="000000"/>
        </w:rPr>
        <w:t xml:space="preserve">, nu </w:t>
      </w:r>
      <w:proofErr w:type="spellStart"/>
      <w:r>
        <w:rPr>
          <w:color w:val="000000"/>
        </w:rPr>
        <w:t>stabilește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mod implicit </w:t>
      </w:r>
      <w:proofErr w:type="spellStart"/>
      <w:r>
        <w:rPr>
          <w:color w:val="000000"/>
        </w:rPr>
        <w:t>lipsa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constrângerilor</w:t>
      </w:r>
      <w:proofErr w:type="spellEnd"/>
      <w:r>
        <w:rPr>
          <w:color w:val="000000"/>
        </w:rPr>
        <w:t xml:space="preserve">; o </w:t>
      </w:r>
      <w:proofErr w:type="spellStart"/>
      <w:r>
        <w:rPr>
          <w:color w:val="000000"/>
        </w:rPr>
        <w:t>înțelegere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adevărat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liniștitoare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punct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moral </w:t>
      </w:r>
      <w:proofErr w:type="spellStart"/>
      <w:r>
        <w:rPr>
          <w:color w:val="000000"/>
        </w:rPr>
        <w:t>doar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aleasă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cauza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lipsei</w:t>
      </w:r>
      <w:proofErr w:type="spellEnd"/>
      <w:r>
        <w:rPr>
          <w:color w:val="000000"/>
        </w:rPr>
        <w:t xml:space="preserve"> de alternative </w:t>
      </w:r>
      <w:proofErr w:type="spellStart"/>
      <w:r>
        <w:rPr>
          <w:color w:val="000000"/>
        </w:rPr>
        <w:t>acceptabile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Olsaretti</w:t>
      </w:r>
      <w:proofErr w:type="spellEnd"/>
      <w:r>
        <w:rPr>
          <w:color w:val="000000"/>
        </w:rPr>
        <w:t xml:space="preserve">, 1998).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opțiuni</w:t>
      </w:r>
      <w:proofErr w:type="spellEnd"/>
      <w:r>
        <w:rPr>
          <w:color w:val="000000"/>
        </w:rPr>
        <w:t xml:space="preserve"> pe care </w:t>
      </w:r>
      <w:proofErr w:type="spellStart"/>
      <w:r>
        <w:rPr>
          <w:color w:val="000000"/>
        </w:rPr>
        <w:t>muncitorii</w:t>
      </w:r>
      <w:proofErr w:type="spellEnd"/>
      <w:r>
        <w:rPr>
          <w:color w:val="000000"/>
        </w:rPr>
        <w:t xml:space="preserve"> le au la </w:t>
      </w:r>
      <w:proofErr w:type="spellStart"/>
      <w:r>
        <w:rPr>
          <w:color w:val="000000"/>
        </w:rPr>
        <w:t>dispoziție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opțiunile</w:t>
      </w:r>
      <w:proofErr w:type="spellEnd"/>
      <w:r>
        <w:rPr>
          <w:color w:val="000000"/>
        </w:rPr>
        <w:t xml:space="preserve"> care le </w:t>
      </w:r>
      <w:proofErr w:type="spellStart"/>
      <w:r>
        <w:rPr>
          <w:color w:val="000000"/>
        </w:rPr>
        <w:t>plac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opțiunile</w:t>
      </w:r>
      <w:proofErr w:type="spellEnd"/>
      <w:r>
        <w:rPr>
          <w:color w:val="000000"/>
        </w:rPr>
        <w:t xml:space="preserve"> care nu le </w:t>
      </w:r>
      <w:proofErr w:type="spellStart"/>
      <w:r>
        <w:rPr>
          <w:color w:val="000000"/>
        </w:rPr>
        <w:t>plac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acceptabile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inacceptabile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voluntariatul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consimțământul</w:t>
      </w:r>
      <w:proofErr w:type="spellEnd"/>
      <w:r>
        <w:rPr>
          <w:color w:val="000000"/>
        </w:rPr>
        <w:t xml:space="preserve"> apar </w:t>
      </w:r>
      <w:proofErr w:type="spellStart"/>
      <w:r>
        <w:rPr>
          <w:color w:val="000000"/>
        </w:rPr>
        <w:t>când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muncitorii</w:t>
      </w:r>
      <w:proofErr w:type="spellEnd"/>
      <w:r>
        <w:rPr>
          <w:color w:val="000000"/>
        </w:rPr>
        <w:t xml:space="preserve"> au la </w:t>
      </w:r>
      <w:proofErr w:type="spellStart"/>
      <w:r>
        <w:rPr>
          <w:color w:val="000000"/>
        </w:rPr>
        <w:t>dispoziție</w:t>
      </w:r>
      <w:proofErr w:type="spellEnd"/>
      <w:r>
        <w:rPr>
          <w:color w:val="000000"/>
        </w:rPr>
        <w:t xml:space="preserve"> fie o </w:t>
      </w:r>
      <w:proofErr w:type="spellStart"/>
      <w:r>
        <w:rPr>
          <w:color w:val="000000"/>
        </w:rPr>
        <w:t>ofertă</w:t>
      </w:r>
      <w:proofErr w:type="spellEnd"/>
      <w:r>
        <w:rPr>
          <w:color w:val="000000"/>
        </w:rPr>
        <w:t xml:space="preserve"> care le place </w:t>
      </w:r>
      <w:proofErr w:type="spellStart"/>
      <w:r>
        <w:rPr>
          <w:color w:val="000000"/>
        </w:rPr>
        <w:t>foarte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, fie </w:t>
      </w:r>
      <w:proofErr w:type="spellStart"/>
      <w:r>
        <w:rPr>
          <w:color w:val="000000"/>
        </w:rPr>
        <w:t>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puțin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două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acceptabile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Olsaretti</w:t>
      </w:r>
      <w:proofErr w:type="spellEnd"/>
      <w:r>
        <w:rPr>
          <w:color w:val="000000"/>
        </w:rPr>
        <w:t>, 1998). </w:t>
      </w:r>
    </w:p>
    <w:p w14:paraId="6A2523A3" w14:textId="77777777" w:rsidR="002454B1" w:rsidRDefault="002454B1" w:rsidP="002454B1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Chiar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</w:t>
      </w:r>
      <w:proofErr w:type="spellEnd"/>
      <w:r>
        <w:rPr>
          <w:color w:val="000000"/>
        </w:rPr>
        <w:t xml:space="preserve"> perspective vis-a-vis de </w:t>
      </w:r>
      <w:proofErr w:type="spellStart"/>
      <w:r>
        <w:rPr>
          <w:color w:val="000000"/>
        </w:rPr>
        <w:t>etică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consimțământ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coerciție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importante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pun sub </w:t>
      </w:r>
      <w:proofErr w:type="spellStart"/>
      <w:r>
        <w:rPr>
          <w:color w:val="000000"/>
        </w:rPr>
        <w:t>semnul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întrebării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viziunii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libertariane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totodată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aduc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elemente</w:t>
      </w:r>
      <w:proofErr w:type="spellEnd"/>
      <w:r>
        <w:rPr>
          <w:color w:val="000000"/>
        </w:rPr>
        <w:t xml:space="preserve"> cu care </w:t>
      </w:r>
      <w:proofErr w:type="spellStart"/>
      <w:r>
        <w:rPr>
          <w:color w:val="000000"/>
        </w:rPr>
        <w:t>relațiile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piața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confruntă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</w:t>
      </w:r>
      <w:proofErr w:type="spellEnd"/>
      <w:r>
        <w:rPr>
          <w:color w:val="000000"/>
        </w:rPr>
        <w:t xml:space="preserve"> nu sunt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detaliu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dezbătute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argumentele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lui</w:t>
      </w:r>
      <w:proofErr w:type="spellEnd"/>
      <w:r>
        <w:rPr>
          <w:color w:val="000000"/>
        </w:rPr>
        <w:t xml:space="preserve"> Peter (2004), </w:t>
      </w:r>
      <w:proofErr w:type="spellStart"/>
      <w:r>
        <w:rPr>
          <w:color w:val="000000"/>
        </w:rPr>
        <w:t>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Olsaretti</w:t>
      </w:r>
      <w:proofErr w:type="spellEnd"/>
      <w:r>
        <w:rPr>
          <w:color w:val="000000"/>
        </w:rPr>
        <w:t xml:space="preserve"> (1998) sunt </w:t>
      </w:r>
      <w:proofErr w:type="spellStart"/>
      <w:r>
        <w:rPr>
          <w:color w:val="000000"/>
        </w:rPr>
        <w:t>supuse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criticii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Critica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adusă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acestor</w:t>
      </w:r>
      <w:proofErr w:type="spellEnd"/>
      <w:r>
        <w:rPr>
          <w:color w:val="000000"/>
        </w:rPr>
        <w:t xml:space="preserve"> perspective </w:t>
      </w:r>
      <w:proofErr w:type="spellStart"/>
      <w:r>
        <w:rPr>
          <w:color w:val="000000"/>
        </w:rPr>
        <w:t>subliniază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acestea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oferă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recomandări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puse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totodată</w:t>
      </w:r>
      <w:proofErr w:type="spellEnd"/>
      <w:r>
        <w:rPr>
          <w:color w:val="000000"/>
        </w:rPr>
        <w:t xml:space="preserve">, sunt </w:t>
      </w:r>
      <w:proofErr w:type="spellStart"/>
      <w:r>
        <w:rPr>
          <w:color w:val="000000"/>
        </w:rPr>
        <w:t>prea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nu</w:t>
      </w:r>
      <w:proofErr w:type="spell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supuși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coerciției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muncitorii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trebuie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găsească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li se </w:t>
      </w:r>
      <w:proofErr w:type="spellStart"/>
      <w:r>
        <w:rPr>
          <w:color w:val="000000"/>
        </w:rPr>
        <w:t>ofere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ofertă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placă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Munter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Lindblom, 2015).</w:t>
      </w:r>
    </w:p>
    <w:p w14:paraId="2DD50F24" w14:textId="20DC8D6B" w:rsidR="002454B1" w:rsidRDefault="002454B1" w:rsidP="002454B1">
      <w:pPr>
        <w:pStyle w:val="NormalWeb"/>
        <w:spacing w:before="0" w:beforeAutospacing="0" w:after="0" w:afterAutospacing="0"/>
        <w:ind w:firstLine="720"/>
        <w:jc w:val="both"/>
      </w:pPr>
      <w:r>
        <w:rPr>
          <w:i/>
          <w:iCs/>
          <w:color w:val="000000"/>
        </w:rPr>
        <w:t xml:space="preserve">O </w:t>
      </w:r>
      <w:proofErr w:type="spellStart"/>
      <w:r>
        <w:rPr>
          <w:i/>
          <w:iCs/>
          <w:color w:val="000000"/>
        </w:rPr>
        <w:t>perspectivă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instituțională</w:t>
      </w:r>
      <w:proofErr w:type="spellEnd"/>
      <w:r>
        <w:rPr>
          <w:i/>
          <w:iCs/>
          <w:color w:val="000000"/>
        </w:rPr>
        <w:t xml:space="preserve">: </w:t>
      </w:r>
      <w:proofErr w:type="spellStart"/>
      <w:r>
        <w:rPr>
          <w:i/>
          <w:iCs/>
          <w:color w:val="000000"/>
        </w:rPr>
        <w:t>munca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decentă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și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calitatea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condițiilor</w:t>
      </w:r>
      <w:proofErr w:type="spellEnd"/>
      <w:r>
        <w:rPr>
          <w:i/>
          <w:iCs/>
          <w:color w:val="000000"/>
        </w:rPr>
        <w:t xml:space="preserve"> de </w:t>
      </w:r>
      <w:proofErr w:type="spellStart"/>
      <w:r>
        <w:rPr>
          <w:i/>
          <w:iCs/>
          <w:color w:val="000000"/>
        </w:rPr>
        <w:t>muncă</w:t>
      </w:r>
      <w:proofErr w:type="spellEnd"/>
    </w:p>
    <w:p w14:paraId="61B29345" w14:textId="77777777" w:rsidR="002454B1" w:rsidRDefault="002454B1" w:rsidP="002454B1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Organizația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Internațională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(OIM), o </w:t>
      </w:r>
      <w:proofErr w:type="spellStart"/>
      <w:r>
        <w:rPr>
          <w:color w:val="000000"/>
        </w:rPr>
        <w:t>agenție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specializată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Națiunilor</w:t>
      </w:r>
      <w:proofErr w:type="spellEnd"/>
      <w:r>
        <w:rPr>
          <w:color w:val="000000"/>
        </w:rPr>
        <w:t xml:space="preserve"> Unite,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adoptat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oficial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noțiunea</w:t>
      </w:r>
      <w:proofErr w:type="spellEnd"/>
      <w:r>
        <w:rPr>
          <w:color w:val="000000"/>
        </w:rPr>
        <w:t xml:space="preserve"> de „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” la </w:t>
      </w:r>
      <w:proofErr w:type="spellStart"/>
      <w:r>
        <w:rPr>
          <w:color w:val="000000"/>
        </w:rPr>
        <w:t>sfârșitul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anilor</w:t>
      </w:r>
      <w:proofErr w:type="spellEnd"/>
      <w:r>
        <w:rPr>
          <w:color w:val="000000"/>
        </w:rPr>
        <w:t xml:space="preserve"> 1990. </w:t>
      </w:r>
      <w:proofErr w:type="spellStart"/>
      <w:r>
        <w:rPr>
          <w:color w:val="000000"/>
        </w:rPr>
        <w:t>Noțiunea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introdusă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oficial</w:t>
      </w:r>
      <w:proofErr w:type="spellEnd"/>
      <w:r>
        <w:rPr>
          <w:color w:val="000000"/>
        </w:rPr>
        <w:t xml:space="preserve"> de OIM la </w:t>
      </w:r>
      <w:proofErr w:type="spellStart"/>
      <w:r>
        <w:rPr>
          <w:color w:val="000000"/>
        </w:rPr>
        <w:t>cea</w:t>
      </w:r>
      <w:proofErr w:type="spellEnd"/>
      <w:r>
        <w:rPr>
          <w:color w:val="000000"/>
        </w:rPr>
        <w:t xml:space="preserve"> de-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86-a </w:t>
      </w:r>
      <w:proofErr w:type="spellStart"/>
      <w:r>
        <w:rPr>
          <w:color w:val="000000"/>
        </w:rPr>
        <w:t>Conferință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Internațională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din 1998. La </w:t>
      </w:r>
      <w:proofErr w:type="spellStart"/>
      <w:r>
        <w:rPr>
          <w:color w:val="000000"/>
        </w:rPr>
        <w:t>această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conferință</w:t>
      </w:r>
      <w:proofErr w:type="spellEnd"/>
      <w:r>
        <w:rPr>
          <w:color w:val="000000"/>
        </w:rPr>
        <w:t xml:space="preserve">, OIM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emis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Declarația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fundamentale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locul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”, care a </w:t>
      </w:r>
      <w:proofErr w:type="spellStart"/>
      <w:r>
        <w:rPr>
          <w:color w:val="000000"/>
        </w:rPr>
        <w:t>făcut</w:t>
      </w:r>
      <w:proofErr w:type="spellEnd"/>
      <w:r>
        <w:rPr>
          <w:color w:val="000000"/>
        </w:rPr>
        <w:t xml:space="preserve"> ca </w:t>
      </w:r>
      <w:proofErr w:type="spellStart"/>
      <w:r>
        <w:rPr>
          <w:color w:val="000000"/>
        </w:rPr>
        <w:t>munca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fie un </w:t>
      </w:r>
      <w:proofErr w:type="spellStart"/>
      <w:r>
        <w:rPr>
          <w:color w:val="000000"/>
        </w:rPr>
        <w:t>subiect</w:t>
      </w:r>
      <w:proofErr w:type="spellEnd"/>
      <w:r>
        <w:rPr>
          <w:color w:val="000000"/>
        </w:rPr>
        <w:t xml:space="preserve"> central. </w:t>
      </w:r>
      <w:proofErr w:type="spellStart"/>
      <w:r>
        <w:rPr>
          <w:color w:val="000000"/>
        </w:rPr>
        <w:t>Cercetătorii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încercat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operaționalizeze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noțiunea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încă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debutul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încercând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descopere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adecvați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putea</w:t>
      </w:r>
      <w:proofErr w:type="spell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utilizați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progresului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extinderea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diferite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regiuni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globului</w:t>
      </w:r>
      <w:proofErr w:type="spellEnd"/>
      <w:r>
        <w:rPr>
          <w:color w:val="000000"/>
        </w:rPr>
        <w:t xml:space="preserve"> (Anker et. al., 2002; </w:t>
      </w:r>
      <w:proofErr w:type="spellStart"/>
      <w:r>
        <w:rPr>
          <w:color w:val="000000"/>
        </w:rPr>
        <w:t>Ghai</w:t>
      </w:r>
      <w:proofErr w:type="spellEnd"/>
      <w:r>
        <w:rPr>
          <w:color w:val="000000"/>
        </w:rPr>
        <w:t xml:space="preserve">, 2003).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conștienți</w:t>
      </w:r>
      <w:proofErr w:type="spellEnd"/>
      <w:r>
        <w:rPr>
          <w:color w:val="000000"/>
        </w:rPr>
        <w:t xml:space="preserve"> de natura </w:t>
      </w:r>
      <w:proofErr w:type="spellStart"/>
      <w:r>
        <w:rPr>
          <w:color w:val="000000"/>
        </w:rPr>
        <w:t>subiectivă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indicatori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cercetătorii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reușit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evidențieze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incidența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inacceptabile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disponibilitatea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timpul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lucru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măsurarea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veniturilor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securitatea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siguranța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tratamentul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echitabil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protecția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dialogul</w:t>
      </w:r>
      <w:proofErr w:type="spellEnd"/>
      <w:r>
        <w:rPr>
          <w:color w:val="000000"/>
        </w:rPr>
        <w:t xml:space="preserve"> social (Anker et. al., 2002). </w:t>
      </w:r>
    </w:p>
    <w:p w14:paraId="1AC8AAF1" w14:textId="77777777" w:rsidR="002454B1" w:rsidRDefault="002454B1" w:rsidP="002454B1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Literatura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analizează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conceptul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împărțită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două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tabere</w:t>
      </w:r>
      <w:proofErr w:type="spellEnd"/>
      <w:r>
        <w:rPr>
          <w:color w:val="000000"/>
        </w:rPr>
        <w:t xml:space="preserve">: una care </w:t>
      </w:r>
      <w:proofErr w:type="spellStart"/>
      <w:r>
        <w:rPr>
          <w:color w:val="000000"/>
        </w:rPr>
        <w:t>susține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încurajează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practicile</w:t>
      </w:r>
      <w:proofErr w:type="spellEnd"/>
      <w:r>
        <w:rPr>
          <w:color w:val="000000"/>
        </w:rPr>
        <w:t xml:space="preserve"> legate de </w:t>
      </w:r>
      <w:proofErr w:type="spellStart"/>
      <w:r>
        <w:rPr>
          <w:color w:val="000000"/>
        </w:rPr>
        <w:t>munca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altă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tabără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critică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pune</w:t>
      </w:r>
      <w:proofErr w:type="spellEnd"/>
      <w:r>
        <w:rPr>
          <w:color w:val="000000"/>
        </w:rPr>
        <w:t xml:space="preserve"> sub </w:t>
      </w:r>
      <w:proofErr w:type="spellStart"/>
      <w:r>
        <w:rPr>
          <w:color w:val="000000"/>
        </w:rPr>
        <w:t>semnul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întrebării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concept.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cuvintele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Hauf</w:t>
      </w:r>
      <w:proofErr w:type="spellEnd"/>
      <w:r>
        <w:rPr>
          <w:color w:val="000000"/>
        </w:rPr>
        <w:t xml:space="preserve"> (2015),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două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percepție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optimistă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pesimistă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Tabăra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optimistă</w:t>
      </w:r>
      <w:proofErr w:type="spellEnd"/>
      <w:r>
        <w:rPr>
          <w:color w:val="000000"/>
        </w:rPr>
        <w:t xml:space="preserve">, care </w:t>
      </w:r>
      <w:proofErr w:type="spellStart"/>
      <w:r>
        <w:rPr>
          <w:color w:val="000000"/>
        </w:rPr>
        <w:t>sprijină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conceptul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susține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general </w:t>
      </w:r>
      <w:proofErr w:type="spellStart"/>
      <w:r>
        <w:rPr>
          <w:color w:val="000000"/>
        </w:rPr>
        <w:t>impactul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pozitiv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lastRenderedPageBreak/>
        <w:t>acestuia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(Anker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Anker, 2017), </w:t>
      </w:r>
      <w:proofErr w:type="spellStart"/>
      <w:r>
        <w:rPr>
          <w:color w:val="000000"/>
        </w:rPr>
        <w:t>necesitatea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lucrătorii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locuri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vulnerabile</w:t>
      </w:r>
      <w:proofErr w:type="spellEnd"/>
      <w:r>
        <w:rPr>
          <w:color w:val="000000"/>
        </w:rPr>
        <w:t xml:space="preserve"> (Chen et. al., 2001), </w:t>
      </w:r>
      <w:proofErr w:type="spellStart"/>
      <w:r>
        <w:rPr>
          <w:color w:val="000000"/>
        </w:rPr>
        <w:t>importanța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îmbunătățirea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bunăstării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sociale</w:t>
      </w:r>
      <w:proofErr w:type="spellEnd"/>
      <w:r>
        <w:rPr>
          <w:color w:val="000000"/>
        </w:rPr>
        <w:t xml:space="preserve"> (Fields, 2003), </w:t>
      </w:r>
      <w:proofErr w:type="spellStart"/>
      <w:r>
        <w:rPr>
          <w:color w:val="000000"/>
        </w:rPr>
        <w:t>semnificația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angajarea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lucrătorului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Navajas</w:t>
      </w:r>
      <w:proofErr w:type="spellEnd"/>
      <w:r>
        <w:rPr>
          <w:color w:val="000000"/>
        </w:rPr>
        <w:t xml:space="preserve">-Romero et. al., 2019)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său</w:t>
      </w:r>
      <w:proofErr w:type="spellEnd"/>
      <w:r>
        <w:rPr>
          <w:color w:val="000000"/>
        </w:rPr>
        <w:t xml:space="preserve"> central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promovarea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Vosko</w:t>
      </w:r>
      <w:proofErr w:type="spellEnd"/>
      <w:r>
        <w:rPr>
          <w:color w:val="000000"/>
        </w:rPr>
        <w:t xml:space="preserve">, 2002). Pe de </w:t>
      </w:r>
      <w:proofErr w:type="spellStart"/>
      <w:r>
        <w:rPr>
          <w:color w:val="000000"/>
        </w:rPr>
        <w:t>altă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partea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pesimistă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literaturii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subliniază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noțiunea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 nu a </w:t>
      </w:r>
      <w:proofErr w:type="spellStart"/>
      <w:r>
        <w:rPr>
          <w:color w:val="000000"/>
        </w:rPr>
        <w:t>reușit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submineze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teoretic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pieței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care a </w:t>
      </w:r>
      <w:proofErr w:type="spellStart"/>
      <w:r>
        <w:rPr>
          <w:color w:val="000000"/>
        </w:rPr>
        <w:t>servit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</w:t>
      </w:r>
      <w:proofErr w:type="spellEnd"/>
      <w:r>
        <w:rPr>
          <w:color w:val="000000"/>
        </w:rPr>
        <w:t xml:space="preserve"> fundament al </w:t>
      </w:r>
      <w:proofErr w:type="spellStart"/>
      <w:r>
        <w:rPr>
          <w:color w:val="000000"/>
        </w:rPr>
        <w:t>gândirii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dezvoltare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ocupare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forței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(Ramos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Acost</w:t>
      </w:r>
      <w:proofErr w:type="spellEnd"/>
      <w:r>
        <w:rPr>
          <w:color w:val="000000"/>
        </w:rPr>
        <w:t xml:space="preserve">, 2006)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cum din </w:t>
      </w:r>
      <w:proofErr w:type="spellStart"/>
      <w:r>
        <w:rPr>
          <w:color w:val="000000"/>
        </w:rPr>
        <w:t>cauza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practicilor</w:t>
      </w:r>
      <w:proofErr w:type="spellEnd"/>
      <w:r>
        <w:rPr>
          <w:color w:val="000000"/>
        </w:rPr>
        <w:t xml:space="preserve"> legate de </w:t>
      </w:r>
      <w:proofErr w:type="spellStart"/>
      <w:r>
        <w:rPr>
          <w:color w:val="000000"/>
        </w:rPr>
        <w:t>munca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 se pot </w:t>
      </w:r>
      <w:proofErr w:type="spellStart"/>
      <w:r>
        <w:rPr>
          <w:color w:val="000000"/>
        </w:rPr>
        <w:t>accentua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efectele</w:t>
      </w:r>
      <w:proofErr w:type="spellEnd"/>
      <w:r>
        <w:rPr>
          <w:color w:val="000000"/>
        </w:rPr>
        <w:t xml:space="preserve"> negative ale </w:t>
      </w:r>
      <w:proofErr w:type="spellStart"/>
      <w:r>
        <w:rPr>
          <w:color w:val="000000"/>
        </w:rPr>
        <w:t>impunerii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salariu</w:t>
      </w:r>
      <w:proofErr w:type="spellEnd"/>
      <w:r>
        <w:rPr>
          <w:color w:val="000000"/>
        </w:rPr>
        <w:t xml:space="preserve"> minim (</w:t>
      </w:r>
      <w:proofErr w:type="spellStart"/>
      <w:r>
        <w:rPr>
          <w:color w:val="000000"/>
        </w:rPr>
        <w:t>Neumark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Wascher</w:t>
      </w:r>
      <w:proofErr w:type="spellEnd"/>
      <w:r>
        <w:rPr>
          <w:color w:val="000000"/>
        </w:rPr>
        <w:t xml:space="preserve">, 2007). </w:t>
      </w:r>
      <w:proofErr w:type="spellStart"/>
      <w:r>
        <w:rPr>
          <w:color w:val="000000"/>
        </w:rPr>
        <w:t>Totodată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tabăra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pesimistă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subliniază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 introduce </w:t>
      </w:r>
      <w:proofErr w:type="spellStart"/>
      <w:r>
        <w:rPr>
          <w:color w:val="000000"/>
        </w:rPr>
        <w:t>nimic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nou</w:t>
      </w:r>
      <w:proofErr w:type="spellEnd"/>
      <w:r>
        <w:rPr>
          <w:color w:val="000000"/>
        </w:rPr>
        <w:t xml:space="preserve">, ci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degrabă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redenumește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conceptele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existente</w:t>
      </w:r>
      <w:proofErr w:type="spellEnd"/>
      <w:r>
        <w:rPr>
          <w:color w:val="000000"/>
        </w:rPr>
        <w:t xml:space="preserve"> (Spooner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Waterman, 2015), cum, </w:t>
      </w:r>
      <w:proofErr w:type="spellStart"/>
      <w:r>
        <w:rPr>
          <w:color w:val="000000"/>
        </w:rPr>
        <w:t>deși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obiectiv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aspirațional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dezirabil</w:t>
      </w:r>
      <w:proofErr w:type="spellEnd"/>
      <w:r>
        <w:rPr>
          <w:color w:val="000000"/>
        </w:rPr>
        <w:t xml:space="preserve">, s-a </w:t>
      </w:r>
      <w:proofErr w:type="spellStart"/>
      <w:r>
        <w:rPr>
          <w:color w:val="000000"/>
        </w:rPr>
        <w:t>dovedit</w:t>
      </w:r>
      <w:proofErr w:type="spellEnd"/>
      <w:r>
        <w:rPr>
          <w:color w:val="000000"/>
        </w:rPr>
        <w:t xml:space="preserve"> a fi </w:t>
      </w:r>
      <w:proofErr w:type="spellStart"/>
      <w:r>
        <w:rPr>
          <w:color w:val="000000"/>
        </w:rPr>
        <w:t>prea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ambiguu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expansiv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a fi </w:t>
      </w:r>
      <w:proofErr w:type="spellStart"/>
      <w:r>
        <w:rPr>
          <w:color w:val="000000"/>
        </w:rPr>
        <w:t>analizat</w:t>
      </w:r>
      <w:proofErr w:type="spellEnd"/>
      <w:r>
        <w:rPr>
          <w:color w:val="000000"/>
        </w:rPr>
        <w:t xml:space="preserve"> empiric (Burchell et. al., 2013). </w:t>
      </w:r>
      <w:proofErr w:type="spellStart"/>
      <w:r>
        <w:rPr>
          <w:color w:val="000000"/>
        </w:rPr>
        <w:t>Această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latură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pesimistă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evidențiază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asemenea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implementarea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politicilor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provocările</w:t>
      </w:r>
      <w:proofErr w:type="spellEnd"/>
      <w:r>
        <w:rPr>
          <w:color w:val="000000"/>
        </w:rPr>
        <w:t xml:space="preserve"> pe care le </w:t>
      </w:r>
      <w:proofErr w:type="spellStart"/>
      <w:r>
        <w:rPr>
          <w:color w:val="000000"/>
        </w:rPr>
        <w:t>implică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decent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contextul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forței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evoluție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constantă</w:t>
      </w:r>
      <w:proofErr w:type="spellEnd"/>
      <w:r>
        <w:rPr>
          <w:color w:val="000000"/>
        </w:rPr>
        <w:t xml:space="preserve"> (Standing, 2002, 2008). </w:t>
      </w:r>
    </w:p>
    <w:p w14:paraId="1F52901B" w14:textId="77777777" w:rsidR="002454B1" w:rsidRDefault="002454B1" w:rsidP="002454B1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timp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chestiune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dezbatere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Acordarea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creditului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articularea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sarcină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dificilă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deoarece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acord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aspect, </w:t>
      </w:r>
      <w:proofErr w:type="spellStart"/>
      <w:r>
        <w:rPr>
          <w:color w:val="000000"/>
        </w:rPr>
        <w:t>chiar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interes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subiectul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cauză</w:t>
      </w:r>
      <w:proofErr w:type="spellEnd"/>
      <w:r>
        <w:rPr>
          <w:color w:val="000000"/>
        </w:rPr>
        <w:t xml:space="preserve"> (Sen Gupta et. al., 2009; Findlay et. al., 2013).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începe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terminologia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gamă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termeni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folosiți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literatura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defini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același</w:t>
      </w:r>
      <w:proofErr w:type="spellEnd"/>
      <w:r>
        <w:rPr>
          <w:color w:val="000000"/>
        </w:rPr>
        <w:t xml:space="preserve"> concept, pe </w:t>
      </w:r>
      <w:proofErr w:type="spellStart"/>
      <w:r>
        <w:rPr>
          <w:color w:val="000000"/>
        </w:rPr>
        <w:t>lângă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cuvântul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>”: „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profesionale</w:t>
      </w:r>
      <w:proofErr w:type="spellEnd"/>
      <w:r>
        <w:rPr>
          <w:color w:val="000000"/>
        </w:rPr>
        <w:t>”, „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>”, „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angajării</w:t>
      </w:r>
      <w:proofErr w:type="spellEnd"/>
      <w:proofErr w:type="gramStart"/>
      <w:r>
        <w:rPr>
          <w:color w:val="000000"/>
        </w:rPr>
        <w:t>” ,</w:t>
      </w:r>
      <w:proofErr w:type="gramEnd"/>
      <w:r>
        <w:rPr>
          <w:color w:val="000000"/>
        </w:rPr>
        <w:t xml:space="preserve"> etc. (</w:t>
      </w:r>
      <w:proofErr w:type="spellStart"/>
      <w:r>
        <w:rPr>
          <w:color w:val="000000"/>
        </w:rPr>
        <w:t>Stefana</w:t>
      </w:r>
      <w:proofErr w:type="spellEnd"/>
      <w:r>
        <w:rPr>
          <w:color w:val="000000"/>
        </w:rPr>
        <w:t xml:space="preserve"> et. al., 2021). </w:t>
      </w:r>
      <w:proofErr w:type="spellStart"/>
      <w:r>
        <w:rPr>
          <w:color w:val="000000"/>
        </w:rPr>
        <w:t>Când</w:t>
      </w:r>
      <w:proofErr w:type="spellEnd"/>
      <w:r>
        <w:rPr>
          <w:color w:val="000000"/>
        </w:rPr>
        <w:t xml:space="preserve"> vine </w:t>
      </w:r>
      <w:proofErr w:type="spellStart"/>
      <w:r>
        <w:rPr>
          <w:color w:val="000000"/>
        </w:rPr>
        <w:t>vorba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specialiștii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prezintă</w:t>
      </w:r>
      <w:proofErr w:type="spellEnd"/>
      <w:r>
        <w:rPr>
          <w:color w:val="000000"/>
        </w:rPr>
        <w:t xml:space="preserve"> perspective variate. </w:t>
      </w:r>
      <w:proofErr w:type="spellStart"/>
      <w:r>
        <w:rPr>
          <w:color w:val="000000"/>
        </w:rPr>
        <w:t>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exemplu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sociologii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concentrează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competență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autonomie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economiștii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salariu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lucru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psihologii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împlinirea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locul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recunoscut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influențează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bărbații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femeile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deoarece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femei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bărbați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lucrează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locuri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salarii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dezvoltate</w:t>
      </w:r>
      <w:proofErr w:type="spellEnd"/>
      <w:r>
        <w:rPr>
          <w:color w:val="000000"/>
        </w:rPr>
        <w:t xml:space="preserve"> (Findlay et. al., 2013). </w:t>
      </w:r>
      <w:proofErr w:type="spellStart"/>
      <w:r>
        <w:rPr>
          <w:color w:val="000000"/>
        </w:rPr>
        <w:t>Totodată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mulți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factori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luați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timpul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cercetării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subiectului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obicei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referă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lucru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intensitatea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discreție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timpului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perspective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mediul</w:t>
      </w:r>
      <w:proofErr w:type="spellEnd"/>
      <w:r>
        <w:rPr>
          <w:color w:val="000000"/>
        </w:rPr>
        <w:t xml:space="preserve"> social, </w:t>
      </w:r>
      <w:proofErr w:type="spellStart"/>
      <w:r>
        <w:rPr>
          <w:color w:val="000000"/>
        </w:rPr>
        <w:t>salariu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câștiguri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Eurofound</w:t>
      </w:r>
      <w:proofErr w:type="spellEnd"/>
      <w:r>
        <w:rPr>
          <w:color w:val="000000"/>
        </w:rPr>
        <w:t xml:space="preserve">, 2021, p. 9). Pe </w:t>
      </w:r>
      <w:proofErr w:type="spellStart"/>
      <w:r>
        <w:rPr>
          <w:color w:val="000000"/>
        </w:rPr>
        <w:t>lângă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criteriile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dimensiunile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a face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concept </w:t>
      </w:r>
      <w:proofErr w:type="spellStart"/>
      <w:r>
        <w:rPr>
          <w:color w:val="000000"/>
        </w:rPr>
        <w:t>măsurabil</w:t>
      </w:r>
      <w:proofErr w:type="spellEnd"/>
      <w:r>
        <w:rPr>
          <w:color w:val="000000"/>
        </w:rPr>
        <w:t xml:space="preserve">, au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diverși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indicatori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Indicatorii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Laeken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calitate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Indicele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calității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Ghai</w:t>
      </w:r>
      <w:proofErr w:type="spellEnd"/>
      <w:r>
        <w:rPr>
          <w:color w:val="000000"/>
        </w:rPr>
        <w:t xml:space="preserve"> (Contreras, 2009; </w:t>
      </w:r>
      <w:proofErr w:type="spellStart"/>
      <w:r>
        <w:rPr>
          <w:color w:val="000000"/>
        </w:rPr>
        <w:t>Ghai</w:t>
      </w:r>
      <w:proofErr w:type="spellEnd"/>
      <w:r>
        <w:rPr>
          <w:color w:val="000000"/>
        </w:rPr>
        <w:t>, 2003).</w:t>
      </w:r>
    </w:p>
    <w:p w14:paraId="3D6F2A42" w14:textId="77777777" w:rsidR="002454B1" w:rsidRDefault="002454B1" w:rsidP="002454B1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r>
        <w:rPr>
          <w:color w:val="000000"/>
        </w:rPr>
        <w:t xml:space="preserve">Cu </w:t>
      </w:r>
      <w:proofErr w:type="spellStart"/>
      <w:r>
        <w:rPr>
          <w:color w:val="000000"/>
        </w:rPr>
        <w:t>toate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dezbatere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literatură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mainstream pe de o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fericirii</w:t>
      </w:r>
      <w:proofErr w:type="spellEnd"/>
      <w:r>
        <w:rPr>
          <w:color w:val="000000"/>
        </w:rPr>
        <w:t xml:space="preserve">” pe de </w:t>
      </w:r>
      <w:proofErr w:type="spellStart"/>
      <w:r>
        <w:rPr>
          <w:color w:val="000000"/>
        </w:rPr>
        <w:t>altă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. Economia mainstream se </w:t>
      </w:r>
      <w:proofErr w:type="spellStart"/>
      <w:r>
        <w:rPr>
          <w:color w:val="000000"/>
        </w:rPr>
        <w:t>concentrează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general, pe </w:t>
      </w:r>
      <w:proofErr w:type="spellStart"/>
      <w:r>
        <w:rPr>
          <w:color w:val="000000"/>
        </w:rPr>
        <w:t>venitul</w:t>
      </w:r>
      <w:proofErr w:type="spellEnd"/>
      <w:r>
        <w:rPr>
          <w:color w:val="000000"/>
        </w:rPr>
        <w:t xml:space="preserve"> pe cap de </w:t>
      </w:r>
      <w:proofErr w:type="spellStart"/>
      <w:r>
        <w:rPr>
          <w:color w:val="000000"/>
        </w:rPr>
        <w:t>locuitor</w:t>
      </w:r>
      <w:proofErr w:type="spellEnd"/>
      <w:r>
        <w:rPr>
          <w:color w:val="000000"/>
        </w:rPr>
        <w:t xml:space="preserve"> ca </w:t>
      </w:r>
      <w:proofErr w:type="spellStart"/>
      <w:r>
        <w:rPr>
          <w:color w:val="000000"/>
        </w:rPr>
        <w:t>fiind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modalitate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măsurare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bunăstării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susține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indivizii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trebuie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muncească</w:t>
      </w:r>
      <w:proofErr w:type="spellEnd"/>
      <w:r>
        <w:rPr>
          <w:color w:val="000000"/>
        </w:rPr>
        <w:t xml:space="preserve"> ca </w:t>
      </w:r>
      <w:proofErr w:type="spellStart"/>
      <w:r>
        <w:rPr>
          <w:color w:val="000000"/>
        </w:rPr>
        <w:t>rezultat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nefavorabil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lipsei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trăi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viață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trebuie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aleagă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timp</w:t>
      </w:r>
      <w:proofErr w:type="spellEnd"/>
      <w:r>
        <w:rPr>
          <w:color w:val="000000"/>
        </w:rPr>
        <w:t xml:space="preserve"> liber. </w:t>
      </w:r>
      <w:proofErr w:type="spellStart"/>
      <w:r>
        <w:rPr>
          <w:color w:val="000000"/>
        </w:rPr>
        <w:t>Oamenii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renunța</w:t>
      </w:r>
      <w:proofErr w:type="spellEnd"/>
      <w:r>
        <w:rPr>
          <w:color w:val="000000"/>
        </w:rPr>
        <w:t xml:space="preserve"> la o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timpul</w:t>
      </w:r>
      <w:proofErr w:type="spellEnd"/>
      <w:r>
        <w:rPr>
          <w:color w:val="000000"/>
        </w:rPr>
        <w:t xml:space="preserve"> liber, de </w:t>
      </w:r>
      <w:proofErr w:type="spellStart"/>
      <w:r>
        <w:rPr>
          <w:color w:val="000000"/>
        </w:rPr>
        <w:t>exemplu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compensați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plătiți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asta</w:t>
      </w:r>
      <w:proofErr w:type="spellEnd"/>
      <w:r>
        <w:rPr>
          <w:color w:val="000000"/>
        </w:rPr>
        <w:t xml:space="preserve"> (Bustillo et. al., 2011, p. 30).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problema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rezolvată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piața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într-adevăr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compensația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adecvată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slabe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rezultatul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preferințelor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deciziilor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muncitorilor</w:t>
      </w:r>
      <w:proofErr w:type="spellEnd"/>
      <w:r>
        <w:rPr>
          <w:color w:val="000000"/>
        </w:rPr>
        <w:t xml:space="preserve"> (Smith, 1776; Rosen, 1986). Pe de </w:t>
      </w:r>
      <w:proofErr w:type="spellStart"/>
      <w:r>
        <w:rPr>
          <w:color w:val="000000"/>
        </w:rPr>
        <w:t>altă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>, „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fericirii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subliniază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fericirea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caracteristică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măsurabilă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științific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consecință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rolul</w:t>
      </w:r>
      <w:proofErr w:type="spellEnd"/>
      <w:r>
        <w:rPr>
          <w:color w:val="000000"/>
        </w:rPr>
        <w:t xml:space="preserve"> crucial al </w:t>
      </w:r>
      <w:proofErr w:type="spellStart"/>
      <w:r>
        <w:rPr>
          <w:color w:val="000000"/>
        </w:rPr>
        <w:t>aspectelor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nemonetare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cum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autonomia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sensul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sprijinul</w:t>
      </w:r>
      <w:proofErr w:type="spellEnd"/>
      <w:r>
        <w:rPr>
          <w:color w:val="000000"/>
        </w:rPr>
        <w:t xml:space="preserve"> social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oportunitățile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dezvoltare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competențelor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bunăstarea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lastRenderedPageBreak/>
        <w:t>extind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dincolo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compensarea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monetare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 (Layard, 2005, 2004; Green, 2006).</w:t>
      </w:r>
    </w:p>
    <w:p w14:paraId="6CB506A2" w14:textId="77777777" w:rsidR="002454B1" w:rsidRDefault="002454B1" w:rsidP="002454B1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noțiunile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decentă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încă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totuși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inspirat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fructuoase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cercetători</w:t>
      </w:r>
      <w:proofErr w:type="spellEnd"/>
      <w:r>
        <w:rPr>
          <w:color w:val="000000"/>
        </w:rPr>
        <w:t xml:space="preserve"> care le </w:t>
      </w:r>
      <w:proofErr w:type="spellStart"/>
      <w:r>
        <w:rPr>
          <w:color w:val="000000"/>
        </w:rPr>
        <w:t>îmbrățișează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susțin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practicile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specialiști</w:t>
      </w:r>
      <w:proofErr w:type="spellEnd"/>
      <w:r>
        <w:rPr>
          <w:color w:val="000000"/>
        </w:rPr>
        <w:t xml:space="preserve"> care sunt </w:t>
      </w:r>
      <w:proofErr w:type="spellStart"/>
      <w:r>
        <w:rPr>
          <w:color w:val="000000"/>
        </w:rPr>
        <w:t>sceptici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subliniază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defectele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aspectele</w:t>
      </w:r>
      <w:proofErr w:type="spellEnd"/>
      <w:r>
        <w:rPr>
          <w:color w:val="000000"/>
        </w:rPr>
        <w:t xml:space="preserve"> negative.</w:t>
      </w:r>
    </w:p>
    <w:p w14:paraId="77CC5AD3" w14:textId="77777777" w:rsidR="002454B1" w:rsidRDefault="002454B1" w:rsidP="002454B1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</w:p>
    <w:p w14:paraId="010A5B78" w14:textId="77777777" w:rsidR="00F954D1" w:rsidRDefault="00F954D1"/>
    <w:sectPr w:rsidR="00F95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7F"/>
    <w:rsid w:val="002454B1"/>
    <w:rsid w:val="00635D7F"/>
    <w:rsid w:val="00F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5137"/>
  <w15:chartTrackingRefBased/>
  <w15:docId w15:val="{F780CC57-4DF3-4CC1-B9CF-8B6CC7A7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24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CBEB838F6C14CB445D671A397ED23" ma:contentTypeVersion="1" ma:contentTypeDescription="Create a new document." ma:contentTypeScope="" ma:versionID="82c28513c6dab15295d322050e825c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87CF9E-0F55-4EE0-8CB5-8B7FD566485C}"/>
</file>

<file path=customXml/itemProps2.xml><?xml version="1.0" encoding="utf-8"?>
<ds:datastoreItem xmlns:ds="http://schemas.openxmlformats.org/officeDocument/2006/customXml" ds:itemID="{0BD88834-F003-46FA-9D84-F902666108F4}"/>
</file>

<file path=customXml/itemProps3.xml><?xml version="1.0" encoding="utf-8"?>
<ds:datastoreItem xmlns:ds="http://schemas.openxmlformats.org/officeDocument/2006/customXml" ds:itemID="{8651D09D-0136-4426-83B3-7801DF3A9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2049</Words>
  <Characters>11684</Characters>
  <Application>Microsoft Office Word</Application>
  <DocSecurity>0</DocSecurity>
  <Lines>97</Lines>
  <Paragraphs>27</Paragraphs>
  <ScaleCrop>false</ScaleCrop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oana.cozma</dc:creator>
  <cp:keywords/>
  <dc:description/>
  <cp:lastModifiedBy>oana.cozma</cp:lastModifiedBy>
  <cp:revision>2</cp:revision>
  <dcterms:created xsi:type="dcterms:W3CDTF">2024-10-11T12:41:00Z</dcterms:created>
  <dcterms:modified xsi:type="dcterms:W3CDTF">2024-10-11T12:43:00Z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0x0101009CCCBEB838F6C14CB445D671A397ED23</vt:lpwstr>
  </property>
</Properties>
</file>